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4"/>
        </w:rPr>
      </w:pPr>
    </w:p>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864" w:hRule="atLeast"/>
        </w:trPr>
        <w:tc>
          <w:tcPr>
            <w:tcW w:w="8336" w:type="dxa"/>
            <w:tcBorders>
              <w:top w:val="nil"/>
              <w:left w:val="nil"/>
              <w:bottom w:val="nil"/>
              <w:right w:val="nil"/>
            </w:tcBorders>
            <w:vAlign w:val="center"/>
          </w:tcPr>
          <w:p>
            <w:pPr>
              <w:widowControl/>
              <w:jc w:val="center"/>
              <w:rPr>
                <w:rFonts w:ascii="仿宋" w:hAnsi="仿宋" w:eastAsia="仿宋" w:cs="仿宋"/>
                <w:kern w:val="0"/>
                <w:sz w:val="24"/>
              </w:rPr>
            </w:pPr>
            <w:r>
              <w:rPr>
                <w:rFonts w:hint="eastAsia" w:ascii="仿宋" w:hAnsi="仿宋" w:eastAsia="仿宋" w:cs="仿宋"/>
                <w:b/>
                <w:bCs/>
                <w:kern w:val="0"/>
                <w:sz w:val="32"/>
                <w:szCs w:val="32"/>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36" w:type="dxa"/>
            <w:tcBorders>
              <w:top w:val="nil"/>
              <w:left w:val="nil"/>
              <w:bottom w:val="nil"/>
              <w:right w:val="nil"/>
            </w:tcBorders>
            <w:vAlign w:val="center"/>
          </w:tcPr>
          <w:p>
            <w:pPr>
              <w:widowControl/>
              <w:jc w:val="left"/>
              <w:rPr>
                <w:rFonts w:hint="eastAsia" w:ascii="仿宋" w:hAnsi="仿宋" w:eastAsia="仿宋" w:cs="仿宋"/>
                <w:kern w:val="0"/>
                <w:sz w:val="24"/>
              </w:rPr>
            </w:pPr>
            <w:r>
              <w:rPr>
                <w:rFonts w:hint="eastAsia" w:ascii="仿宋" w:hAnsi="仿宋" w:eastAsia="仿宋" w:cs="仿宋"/>
                <w:kern w:val="0"/>
                <w:sz w:val="28"/>
                <w:szCs w:val="28"/>
              </w:rPr>
              <w:t>考试科目代码/名称：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single"/>
                <w:lang w:val="en-US" w:eastAsia="zh-CN"/>
              </w:rPr>
              <w:t>645</w:t>
            </w:r>
            <w:r>
              <w:rPr>
                <w:rFonts w:ascii="仿宋" w:hAnsi="仿宋" w:eastAsia="仿宋" w:cs="仿宋"/>
                <w:kern w:val="0"/>
                <w:sz w:val="28"/>
                <w:szCs w:val="28"/>
                <w:u w:val="single"/>
              </w:rPr>
              <w:t xml:space="preserve"> </w:t>
            </w:r>
            <w:r>
              <w:rPr>
                <w:rFonts w:hint="eastAsia" w:ascii="仿宋" w:hAnsi="仿宋" w:eastAsia="仿宋" w:cs="仿宋"/>
                <w:kern w:val="0"/>
                <w:sz w:val="28"/>
                <w:szCs w:val="28"/>
                <w:u w:val="single"/>
              </w:rPr>
              <w:t>/</w:t>
            </w:r>
            <w:r>
              <w:rPr>
                <w:rFonts w:hint="eastAsia" w:ascii="仿宋" w:hAnsi="仿宋" w:eastAsia="仿宋" w:cs="仿宋"/>
                <w:kern w:val="0"/>
                <w:sz w:val="28"/>
                <w:szCs w:val="28"/>
                <w:u w:val="single"/>
                <w:lang w:val="en-US" w:eastAsia="zh-CN"/>
              </w:rPr>
              <w:t>中国舞蹈史</w:t>
            </w:r>
            <w:r>
              <w:rPr>
                <w:rFonts w:hint="eastAsia" w:ascii="仿宋" w:hAnsi="仿宋" w:eastAsia="仿宋" w:cs="仿宋"/>
                <w:kern w:val="0"/>
                <w:sz w:val="28"/>
                <w:szCs w:val="28"/>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spacing w:line="480" w:lineRule="exact"/>
              <w:jc w:val="left"/>
              <w:rPr>
                <w:rFonts w:ascii="仿宋" w:hAnsi="仿宋" w:eastAsia="仿宋" w:cs="仿宋"/>
                <w:kern w:val="0"/>
                <w:sz w:val="24"/>
              </w:rPr>
            </w:pPr>
            <w:r>
              <w:rPr>
                <w:rFonts w:hint="eastAsia" w:ascii="仿宋" w:hAnsi="仿宋" w:eastAsia="仿宋" w:cs="仿宋"/>
                <w:b/>
                <w:kern w:val="0"/>
                <w:sz w:val="24"/>
              </w:rPr>
              <w:t xml:space="preserve">一、考试基本要求 </w:t>
            </w:r>
            <w:r>
              <w:rPr>
                <w:rFonts w:hint="eastAsia" w:ascii="仿宋" w:hAnsi="仿宋" w:eastAsia="仿宋" w:cs="仿宋"/>
                <w:kern w:val="0"/>
                <w:sz w:val="24"/>
              </w:rPr>
              <w:t xml:space="preserve"> </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中外舞蹈史》是一门基础理论学科，是为了综合考查考生对中国舞蹈史和外国舞蹈史系统知识的掌握程度。要求考生对《中外舞蹈史》的基础知识和基础内容有全面了解，重点是对不同时期的舞蹈文化史实、舞蹈文化现象、舞蹈家及其创作风格有清晰的认识。能用简洁的语言对相关命题进行有说服力的论说，能对与舞蹈相关的考古发掘材料和文献资料进行说明，能对中、外舞蹈发展历史脉络、重要人物、重大成就、重要事件、舞蹈团体、社会历史背景等进行描述或评价。</w:t>
            </w:r>
          </w:p>
          <w:p>
            <w:pPr>
              <w:spacing w:line="400" w:lineRule="exact"/>
              <w:ind w:firstLine="480" w:firstLineChars="200"/>
              <w:rPr>
                <w:rFonts w:hint="eastAsia" w:ascii="仿宋" w:hAnsi="仿宋" w:eastAsia="仿宋" w:cs="仿宋"/>
                <w:sz w:val="24"/>
                <w:szCs w:val="24"/>
              </w:rPr>
            </w:pPr>
          </w:p>
          <w:p>
            <w:pPr>
              <w:widowControl/>
              <w:numPr>
                <w:ilvl w:val="0"/>
                <w:numId w:val="1"/>
              </w:numPr>
              <w:spacing w:line="480" w:lineRule="exact"/>
              <w:jc w:val="left"/>
              <w:rPr>
                <w:rFonts w:ascii="仿宋" w:hAnsi="仿宋" w:eastAsia="仿宋" w:cs="仿宋"/>
                <w:kern w:val="0"/>
                <w:sz w:val="24"/>
              </w:rPr>
            </w:pPr>
            <w:r>
              <w:rPr>
                <w:rFonts w:hint="eastAsia" w:ascii="仿宋" w:hAnsi="仿宋" w:eastAsia="仿宋" w:cs="仿宋"/>
                <w:b/>
                <w:kern w:val="0"/>
                <w:sz w:val="24"/>
              </w:rPr>
              <w:t>适用范围</w:t>
            </w:r>
          </w:p>
          <w:p>
            <w:pPr>
              <w:widowControl/>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适用于</w:t>
            </w:r>
            <w:r>
              <w:rPr>
                <w:rFonts w:hint="eastAsia" w:ascii="仿宋" w:hAnsi="仿宋" w:eastAsia="仿宋" w:cs="仿宋"/>
                <w:sz w:val="24"/>
                <w:szCs w:val="24"/>
                <w:lang w:val="en-US" w:eastAsia="zh-CN"/>
              </w:rPr>
              <w:t>音乐与舞蹈学</w:t>
            </w:r>
            <w:r>
              <w:rPr>
                <w:rFonts w:hint="eastAsia" w:ascii="仿宋" w:hAnsi="仿宋" w:eastAsia="仿宋" w:cs="仿宋"/>
                <w:kern w:val="0"/>
                <w:sz w:val="24"/>
                <w:szCs w:val="24"/>
              </w:rPr>
              <w:t>专业</w:t>
            </w:r>
          </w:p>
          <w:p>
            <w:pPr>
              <w:widowControl/>
              <w:ind w:firstLine="480"/>
              <w:jc w:val="left"/>
              <w:rPr>
                <w:rFonts w:ascii="仿宋" w:hAnsi="仿宋" w:eastAsia="仿宋" w:cs="仿宋"/>
                <w:kern w:val="0"/>
                <w:sz w:val="24"/>
              </w:rPr>
            </w:pPr>
          </w:p>
          <w:p>
            <w:pPr>
              <w:widowControl/>
              <w:spacing w:line="480" w:lineRule="exact"/>
              <w:jc w:val="left"/>
              <w:rPr>
                <w:rFonts w:ascii="仿宋" w:hAnsi="仿宋" w:eastAsia="仿宋" w:cs="仿宋"/>
                <w:b/>
                <w:kern w:val="0"/>
                <w:sz w:val="24"/>
              </w:rPr>
            </w:pPr>
            <w:r>
              <w:rPr>
                <w:rFonts w:hint="eastAsia" w:ascii="仿宋" w:hAnsi="仿宋" w:eastAsia="仿宋" w:cs="仿宋"/>
                <w:b/>
                <w:kern w:val="0"/>
                <w:sz w:val="24"/>
              </w:rPr>
              <w:t>三、考试形式</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 xml:space="preserve">     闭卷，180分钟</w:t>
            </w:r>
          </w:p>
          <w:p>
            <w:pPr>
              <w:widowControl/>
              <w:spacing w:line="480" w:lineRule="exact"/>
              <w:jc w:val="left"/>
              <w:rPr>
                <w:rFonts w:ascii="仿宋" w:hAnsi="仿宋" w:eastAsia="仿宋" w:cs="仿宋"/>
                <w:kern w:val="0"/>
                <w:sz w:val="24"/>
              </w:rPr>
            </w:pPr>
          </w:p>
          <w:p>
            <w:pPr>
              <w:widowControl/>
              <w:spacing w:line="480" w:lineRule="exact"/>
              <w:jc w:val="left"/>
              <w:rPr>
                <w:rFonts w:ascii="仿宋" w:hAnsi="仿宋" w:eastAsia="仿宋" w:cs="仿宋"/>
                <w:kern w:val="0"/>
                <w:sz w:val="24"/>
              </w:rPr>
            </w:pPr>
            <w:r>
              <w:rPr>
                <w:rFonts w:hint="eastAsia" w:ascii="仿宋" w:hAnsi="仿宋" w:eastAsia="仿宋" w:cs="仿宋"/>
                <w:b/>
                <w:kern w:val="0"/>
                <w:sz w:val="24"/>
              </w:rPr>
              <w:t xml:space="preserve">四、考试内容和考试要求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一、中国舞蹈发展史</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（一）原始舞蹈</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1.生产劳动与原始舞蹈</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2.生殖崇拜与求偶舞</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3.反映征战生活的古武舞</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4.原始祭祀舞</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（二）夏商奴隶制时代舞蹈</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1.舞蹈步入表演艺术领域</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2.祭祀舞的发展及甲骨文中的有关记录</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（三）两周时期舞蹈</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 xml:space="preserve">1.舞蹈的教化与政治作用 </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2.礼崩乐坏及民间舞兴盛</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3.表演性舞蹈的发展与政治影响</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4.乐舞理论</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儒家、墨家    </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（四）汉代</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1.舞蹈发展的广度与深度</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百戏、女乐舞蹈活动、礼节性舞蹈与即兴起舞、乐舞交流</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2.舞蹈艺术水平</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技艺结合、群舞、舞具舞服、著名舞者、乐舞理论、审美特征</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（五）三国、两晋、南北朝</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1.《清商乐》</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2.“以舞相属”</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3.乐舞交流</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4.舞蹈艺术水平与审美</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（六）唐代</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1.舞蹈渗透在社会活动的各个方面</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节日歌舞、自舞成风、歌舞艺人各场合献舞、宗教祭祀舞蹈</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2.舞蹈艺术的发展</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（七）辽、宋、西夏、金代舞蹈</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1.辽的舞蹈兼容精神</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2.宋代舞蹈的转折</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3.金承辽舞融宋舞</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4.西夏舞蹈</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（八）元、明、清舞蹈艺术</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1.宫廷宴乐</w:t>
            </w:r>
          </w:p>
          <w:p>
            <w:pPr>
              <w:ind w:firstLine="960" w:firstLineChars="400"/>
              <w:rPr>
                <w:rFonts w:hint="eastAsia" w:ascii="仿宋" w:hAnsi="仿宋" w:eastAsia="仿宋" w:cs="仿宋"/>
                <w:sz w:val="24"/>
                <w:szCs w:val="24"/>
              </w:rPr>
            </w:pPr>
            <w:r>
              <w:rPr>
                <w:rFonts w:hint="eastAsia" w:ascii="仿宋" w:hAnsi="仿宋" w:eastAsia="仿宋" w:cs="仿宋"/>
                <w:sz w:val="24"/>
                <w:szCs w:val="24"/>
              </w:rPr>
              <w:t>元、明、清宫廷宴乐、朱载堉舞论与舞谱、裕容龄</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2.各族民间舞蹈</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汉族、少数民族</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 xml:space="preserve">3.戏曲舞蹈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二、中国民间舞蹈文化教程</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（一）舞蹈文化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 xml:space="preserve">2.民间舞蹈文化 </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（二）民间舞蹈的概念与文化特征</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1.民间舞蹈概念</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2.民间舞蹈特征</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（三）中国民间舞蹈的概括与文化类型</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 xml:space="preserve">1.地理环境对中国文化的影响 </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2.中国民间舞蹈文化类型</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“五种文化类型”划分法</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 xml:space="preserve">3.民间舞蹈的民俗文化特征  </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（四）中国原始舞蹈遗存</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1.萨满</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2.藏传佛教寺庙舞蹈</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3.东巴舞</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（五）鼓舞开先河</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1.鼓舞与农耕舞蹈文化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2.鼓舞</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木鼓舞、铜鼓舞</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3.芦笙舞</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（六）农耕舞蹈文化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1.汉族农耕舞蹈文化</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文化特色、灯节、灯舞、灯阵、秧歌、花灯、花鼓、采茶</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2.少数民族农耕舞蹈文化</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朝鲜族、傣族、壮族、其它少数民族</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（七）草原舞蹈文化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1.蒙族</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舞蹈文化特征、贝·比依勒、安代、筷子舞、盅碗舞</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 xml:space="preserve">2、满族 </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（八）海洋舞蹈文化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 xml:space="preserve">1.人海和谐的舞蹈特色 </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2.沿海民族民间舞蹈</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汉族渔民、黎族、京族、高山族</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（九）农牧舞蹈文化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1.文化特征</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舞蹈特色、一顺边的审美</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2.农牧舞蹈特色</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藏族、羌族、彝族</w:t>
            </w:r>
          </w:p>
          <w:p>
            <w:pPr>
              <w:ind w:firstLine="723" w:firstLineChars="300"/>
              <w:rPr>
                <w:rFonts w:hint="eastAsia" w:ascii="仿宋" w:hAnsi="仿宋" w:eastAsia="仿宋" w:cs="仿宋"/>
                <w:b/>
                <w:sz w:val="24"/>
                <w:szCs w:val="24"/>
              </w:rPr>
            </w:pPr>
            <w:r>
              <w:rPr>
                <w:rFonts w:hint="eastAsia" w:ascii="仿宋" w:hAnsi="仿宋" w:eastAsia="仿宋" w:cs="仿宋"/>
                <w:b/>
                <w:sz w:val="24"/>
                <w:szCs w:val="24"/>
              </w:rPr>
              <w:t>（十）绿洲舞蹈文化</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1.丝绸古道的乐舞遗风</w:t>
            </w:r>
          </w:p>
          <w:p>
            <w:pPr>
              <w:ind w:firstLine="720" w:firstLineChars="300"/>
              <w:rPr>
                <w:rFonts w:hint="eastAsia" w:ascii="仿宋" w:hAnsi="仿宋" w:eastAsia="仿宋" w:cs="仿宋"/>
                <w:sz w:val="24"/>
                <w:szCs w:val="24"/>
              </w:rPr>
            </w:pPr>
            <w:r>
              <w:rPr>
                <w:rFonts w:hint="eastAsia" w:ascii="仿宋" w:hAnsi="仿宋" w:eastAsia="仿宋" w:cs="仿宋"/>
                <w:sz w:val="24"/>
                <w:szCs w:val="24"/>
              </w:rPr>
              <w:t>2.少数民族绿洲舞蹈文化</w:t>
            </w:r>
          </w:p>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回族、维吾尔族、塔吉克族</w:t>
            </w:r>
          </w:p>
          <w:p>
            <w:pPr>
              <w:widowControl/>
              <w:spacing w:line="480" w:lineRule="exact"/>
              <w:jc w:val="left"/>
              <w:rPr>
                <w:rFonts w:ascii="仿宋" w:hAnsi="仿宋" w:eastAsia="仿宋" w:cs="仿宋"/>
                <w:kern w:val="0"/>
                <w:sz w:val="24"/>
              </w:rPr>
            </w:pPr>
            <w:bookmarkStart w:id="0" w:name="_GoBack"/>
            <w:bookmarkEnd w:id="0"/>
          </w:p>
          <w:p>
            <w:pPr>
              <w:widowControl/>
              <w:spacing w:line="480" w:lineRule="exact"/>
              <w:jc w:val="left"/>
              <w:rPr>
                <w:rFonts w:ascii="仿宋" w:hAnsi="仿宋" w:eastAsia="仿宋" w:cs="仿宋"/>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E735B"/>
    <w:multiLevelType w:val="singleLevel"/>
    <w:tmpl w:val="59BE735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2A7145"/>
    <w:rsid w:val="4CC63794"/>
    <w:rsid w:val="5BBE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yl252</dc:creator>
  <cp:lastModifiedBy>mk</cp:lastModifiedBy>
  <dcterms:modified xsi:type="dcterms:W3CDTF">2018-08-07T08:11:38Z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